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49ED" w14:textId="3A755D0C" w:rsidR="00410393" w:rsidRPr="00410393" w:rsidRDefault="00410393" w:rsidP="00410393">
      <w:pPr>
        <w:spacing w:after="150" w:line="240" w:lineRule="auto"/>
        <w:textAlignment w:val="baseline"/>
        <w:outlineLvl w:val="2"/>
        <w:rPr>
          <w:rFonts w:ascii="Arial" w:eastAsia="Times New Roman" w:hAnsi="Arial" w:cs="Arial"/>
          <w:b/>
          <w:bCs/>
          <w:kern w:val="0"/>
          <w:sz w:val="30"/>
          <w:szCs w:val="30"/>
          <w:lang w:eastAsia="hu-HU"/>
          <w14:ligatures w14:val="none"/>
        </w:rPr>
      </w:pPr>
      <w:r w:rsidRPr="00410393"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:lang w:eastAsia="hu-HU"/>
          <w14:ligatures w14:val="none"/>
        </w:rPr>
        <w:t>20</w:t>
      </w:r>
      <w:r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:lang w:eastAsia="hu-HU"/>
          <w14:ligatures w14:val="none"/>
        </w:rPr>
        <w:t>22</w:t>
      </w:r>
      <w:r w:rsidR="00634799">
        <w:rPr>
          <w:rFonts w:ascii="Arial" w:eastAsia="Times New Roman" w:hAnsi="Arial" w:cs="Arial"/>
          <w:b/>
          <w:bCs/>
          <w:kern w:val="0"/>
          <w:sz w:val="30"/>
          <w:szCs w:val="30"/>
          <w:bdr w:val="none" w:sz="0" w:space="0" w:color="auto" w:frame="1"/>
          <w:lang w:eastAsia="hu-HU"/>
          <w14:ligatures w14:val="none"/>
        </w:rPr>
        <w:t xml:space="preserve"> – Záró projekt közlemény</w:t>
      </w:r>
    </w:p>
    <w:p w14:paraId="1425E913" w14:textId="0D6B441D" w:rsidR="00D64604" w:rsidRDefault="00410393" w:rsidP="0041039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hu-HU"/>
          <w14:ligatures w14:val="none"/>
        </w:rPr>
      </w:pPr>
      <w:r w:rsidRPr="00410393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hu-HU"/>
          <w14:ligatures w14:val="none"/>
        </w:rPr>
        <w:t xml:space="preserve">Versenyképességi és Kiválósági Együttműködések  </w:t>
      </w:r>
    </w:p>
    <w:p w14:paraId="37F6FA8A" w14:textId="5ACD6198" w:rsidR="00410393" w:rsidRDefault="00410393" w:rsidP="0041039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hu-HU"/>
          <w14:ligatures w14:val="none"/>
        </w:rPr>
      </w:pPr>
      <w:r w:rsidRPr="00410393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hu-HU"/>
          <w14:ligatures w14:val="none"/>
        </w:rPr>
        <w:t xml:space="preserve">2018-1.3.1-VKE-2018-00012 </w:t>
      </w:r>
      <w:r w:rsidR="00D6406D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hu-HU"/>
          <w14:ligatures w14:val="none"/>
        </w:rPr>
        <w:t xml:space="preserve">– </w:t>
      </w:r>
      <w:r w:rsidR="00066D55"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hu-HU"/>
          <w14:ligatures w14:val="none"/>
        </w:rPr>
        <w:t>Debreceni Egyetem</w:t>
      </w:r>
    </w:p>
    <w:p w14:paraId="40285CEF" w14:textId="77777777" w:rsidR="00634799" w:rsidRDefault="00634799" w:rsidP="0041039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hu-HU"/>
          <w14:ligatures w14:val="none"/>
        </w:rPr>
      </w:pPr>
    </w:p>
    <w:p w14:paraId="04812B60" w14:textId="77777777" w:rsidR="00634799" w:rsidRDefault="00634799" w:rsidP="0041039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7"/>
          <w:szCs w:val="27"/>
          <w:bdr w:val="none" w:sz="0" w:space="0" w:color="auto" w:frame="1"/>
          <w:lang w:eastAsia="hu-HU"/>
          <w14:ligatures w14:val="none"/>
        </w:rPr>
      </w:pPr>
    </w:p>
    <w:p w14:paraId="3A19EA33" w14:textId="224FAF68" w:rsidR="00634799" w:rsidRPr="0087049B" w:rsidRDefault="00634799" w:rsidP="00634799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353535"/>
        </w:rPr>
      </w:pPr>
      <w:r>
        <w:rPr>
          <w:rFonts w:ascii="Arial" w:hAnsi="Arial" w:cs="Arial"/>
          <w:b/>
          <w:bCs/>
          <w:color w:val="353535"/>
        </w:rPr>
        <w:t>A projekt azonosító száma:</w:t>
      </w:r>
      <w:r>
        <w:rPr>
          <w:rFonts w:ascii="Arial" w:hAnsi="Arial" w:cs="Arial"/>
          <w:b/>
          <w:bCs/>
          <w:color w:val="353535"/>
        </w:rPr>
        <w:t xml:space="preserve"> </w:t>
      </w:r>
      <w:r w:rsidRPr="0087049B">
        <w:rPr>
          <w:rFonts w:ascii="Arial" w:hAnsi="Arial" w:cs="Arial"/>
          <w:color w:val="353535"/>
        </w:rPr>
        <w:t>2018-1.3.1-VKE-2018-00012</w:t>
      </w:r>
    </w:p>
    <w:p w14:paraId="7AAD9113" w14:textId="6FD58AB8" w:rsidR="00634799" w:rsidRDefault="00634799" w:rsidP="00634799">
      <w:pPr>
        <w:pStyle w:val="NormlWeb"/>
        <w:shd w:val="clear" w:color="auto" w:fill="FFFFFF"/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</w:rPr>
        <w:t>A projekt címe:</w:t>
      </w:r>
      <w:r>
        <w:rPr>
          <w:rFonts w:ascii="Arial" w:hAnsi="Arial" w:cs="Arial"/>
          <w:b/>
          <w:bCs/>
          <w:color w:val="353535"/>
        </w:rPr>
        <w:t xml:space="preserve"> </w:t>
      </w:r>
      <w:r w:rsidRPr="0087049B">
        <w:rPr>
          <w:rFonts w:ascii="Arial" w:hAnsi="Arial" w:cs="Arial"/>
          <w:color w:val="353535"/>
        </w:rPr>
        <w:t>„</w:t>
      </w:r>
      <w:r w:rsidRPr="0087049B">
        <w:rPr>
          <w:rFonts w:ascii="Arial" w:hAnsi="Arial" w:cs="Arial"/>
          <w:color w:val="353535"/>
        </w:rPr>
        <w:t xml:space="preserve">Zárt </w:t>
      </w:r>
      <w:proofErr w:type="spellStart"/>
      <w:r w:rsidRPr="0087049B">
        <w:rPr>
          <w:rFonts w:ascii="Arial" w:hAnsi="Arial" w:cs="Arial"/>
          <w:color w:val="353535"/>
        </w:rPr>
        <w:t>akvakultúra</w:t>
      </w:r>
      <w:proofErr w:type="spellEnd"/>
      <w:r w:rsidRPr="0087049B">
        <w:rPr>
          <w:rFonts w:ascii="Arial" w:hAnsi="Arial" w:cs="Arial"/>
          <w:color w:val="353535"/>
        </w:rPr>
        <w:t xml:space="preserve"> rendszerek input és output paramétereinek környezeti és gazdasági</w:t>
      </w:r>
      <w:r w:rsidRPr="0087049B">
        <w:rPr>
          <w:rFonts w:ascii="Arial" w:hAnsi="Arial" w:cs="Arial"/>
          <w:color w:val="353535"/>
        </w:rPr>
        <w:t xml:space="preserve"> </w:t>
      </w:r>
      <w:r w:rsidRPr="0087049B">
        <w:rPr>
          <w:rFonts w:ascii="Arial" w:hAnsi="Arial" w:cs="Arial"/>
          <w:color w:val="353535"/>
        </w:rPr>
        <w:t>szempontú fejlesztése</w:t>
      </w:r>
      <w:r w:rsidRPr="0087049B">
        <w:rPr>
          <w:rFonts w:ascii="Arial" w:hAnsi="Arial" w:cs="Arial"/>
          <w:color w:val="353535"/>
        </w:rPr>
        <w:t>”</w:t>
      </w:r>
    </w:p>
    <w:p w14:paraId="51EB4CDD" w14:textId="72129F80" w:rsidR="00634799" w:rsidRDefault="00634799" w:rsidP="00634799">
      <w:pPr>
        <w:pStyle w:val="NormlWeb"/>
        <w:shd w:val="clear" w:color="auto" w:fill="FFFFFF"/>
        <w:spacing w:before="0" w:beforeAutospacing="0"/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</w:rPr>
        <w:t>Kedvezményezett neve:</w:t>
      </w:r>
      <w:r>
        <w:rPr>
          <w:rFonts w:ascii="Arial" w:hAnsi="Arial" w:cs="Arial"/>
          <w:b/>
          <w:bCs/>
          <w:color w:val="353535"/>
        </w:rPr>
        <w:t xml:space="preserve"> </w:t>
      </w:r>
      <w:r w:rsidRPr="0087049B">
        <w:rPr>
          <w:rFonts w:ascii="Arial" w:hAnsi="Arial" w:cs="Arial"/>
          <w:color w:val="353535"/>
        </w:rPr>
        <w:t>GS-PIPE Mérnöki, Kereskedelmi és Szolgáltató Korlátolt Felelősségű Társaság</w:t>
      </w:r>
    </w:p>
    <w:p w14:paraId="6A77267C" w14:textId="00CBB6F1" w:rsidR="00634799" w:rsidRDefault="00634799" w:rsidP="00634799">
      <w:pPr>
        <w:pStyle w:val="NormlWeb"/>
        <w:shd w:val="clear" w:color="auto" w:fill="FFFFFF"/>
        <w:spacing w:before="0" w:beforeAutospacing="0"/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</w:rPr>
        <w:t xml:space="preserve">Konzorciumi partnerek: </w:t>
      </w:r>
    </w:p>
    <w:p w14:paraId="6951C8BA" w14:textId="2A7F880F" w:rsidR="00634799" w:rsidRPr="0087049B" w:rsidRDefault="00634799" w:rsidP="00634799">
      <w:pPr>
        <w:pStyle w:val="Norm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53535"/>
        </w:rPr>
      </w:pPr>
      <w:r w:rsidRPr="0087049B">
        <w:rPr>
          <w:rFonts w:ascii="Arial" w:hAnsi="Arial" w:cs="Arial"/>
          <w:color w:val="353535"/>
        </w:rPr>
        <w:t>GS-PIPE Mérnöki, Kereskedelmi és Szolgáltató Korlátolt Felelősségű Társaság</w:t>
      </w:r>
    </w:p>
    <w:p w14:paraId="29DF708D" w14:textId="02AB2E53" w:rsidR="00634799" w:rsidRPr="0087049B" w:rsidRDefault="00634799" w:rsidP="00634799">
      <w:pPr>
        <w:pStyle w:val="Norm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53535"/>
        </w:rPr>
      </w:pPr>
      <w:r w:rsidRPr="0087049B">
        <w:rPr>
          <w:rFonts w:ascii="Arial" w:hAnsi="Arial" w:cs="Arial"/>
          <w:color w:val="353535"/>
        </w:rPr>
        <w:t>Debreceni Egyetem</w:t>
      </w:r>
    </w:p>
    <w:p w14:paraId="7C0EED8D" w14:textId="5E547318" w:rsidR="00634799" w:rsidRPr="0087049B" w:rsidRDefault="00634799" w:rsidP="00634799">
      <w:pPr>
        <w:pStyle w:val="Norm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53535"/>
        </w:rPr>
      </w:pPr>
      <w:r w:rsidRPr="0087049B">
        <w:rPr>
          <w:rFonts w:ascii="Arial" w:hAnsi="Arial" w:cs="Arial"/>
          <w:color w:val="353535"/>
        </w:rPr>
        <w:t>ENTRA-SYS Kereskedelmi és Szolgáltató Mérnök KFT.</w:t>
      </w:r>
    </w:p>
    <w:p w14:paraId="16B8BA93" w14:textId="65DDB56C" w:rsidR="00634799" w:rsidRPr="0087049B" w:rsidRDefault="00634799" w:rsidP="00634799">
      <w:pPr>
        <w:pStyle w:val="NormlWeb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353535"/>
        </w:rPr>
      </w:pPr>
      <w:r w:rsidRPr="0087049B">
        <w:rPr>
          <w:rFonts w:ascii="Arial" w:hAnsi="Arial" w:cs="Arial"/>
          <w:color w:val="353535"/>
        </w:rPr>
        <w:t>Magyar Agrár- és Élettudományi Egyetem (volt Szent István Egyetem</w:t>
      </w:r>
      <w:r w:rsidRPr="0087049B">
        <w:rPr>
          <w:rFonts w:ascii="Arial" w:hAnsi="Arial" w:cs="Arial"/>
          <w:color w:val="353535"/>
        </w:rPr>
        <w:t>)</w:t>
      </w:r>
    </w:p>
    <w:p w14:paraId="0319A2AE" w14:textId="41FA0663" w:rsidR="00634799" w:rsidRDefault="00634799" w:rsidP="00634799">
      <w:pPr>
        <w:pStyle w:val="NormlWeb"/>
        <w:shd w:val="clear" w:color="auto" w:fill="FFFFFF"/>
        <w:spacing w:before="0" w:beforeAutospacing="0"/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</w:rPr>
        <w:t>A szerződött támogatási összeg:</w:t>
      </w:r>
      <w:r>
        <w:rPr>
          <w:rFonts w:ascii="Arial" w:hAnsi="Arial" w:cs="Arial"/>
          <w:b/>
          <w:bCs/>
          <w:color w:val="353535"/>
        </w:rPr>
        <w:t xml:space="preserve"> </w:t>
      </w:r>
      <w:r w:rsidRPr="00634799">
        <w:rPr>
          <w:rFonts w:ascii="Arial" w:hAnsi="Arial" w:cs="Arial"/>
          <w:b/>
          <w:bCs/>
          <w:color w:val="353535"/>
        </w:rPr>
        <w:t>1</w:t>
      </w:r>
      <w:r>
        <w:rPr>
          <w:rFonts w:ascii="Arial" w:hAnsi="Arial" w:cs="Arial"/>
          <w:b/>
          <w:bCs/>
          <w:color w:val="353535"/>
        </w:rPr>
        <w:t>.</w:t>
      </w:r>
      <w:r w:rsidRPr="00634799">
        <w:rPr>
          <w:rFonts w:ascii="Arial" w:hAnsi="Arial" w:cs="Arial"/>
          <w:b/>
          <w:bCs/>
          <w:color w:val="353535"/>
        </w:rPr>
        <w:t>190</w:t>
      </w:r>
      <w:r>
        <w:rPr>
          <w:rFonts w:ascii="Arial" w:hAnsi="Arial" w:cs="Arial"/>
          <w:b/>
          <w:bCs/>
          <w:color w:val="353535"/>
        </w:rPr>
        <w:t>.</w:t>
      </w:r>
      <w:r w:rsidRPr="00634799">
        <w:rPr>
          <w:rFonts w:ascii="Arial" w:hAnsi="Arial" w:cs="Arial"/>
          <w:b/>
          <w:bCs/>
          <w:color w:val="353535"/>
        </w:rPr>
        <w:t>487</w:t>
      </w:r>
      <w:r>
        <w:rPr>
          <w:rFonts w:ascii="Arial" w:hAnsi="Arial" w:cs="Arial"/>
          <w:b/>
          <w:bCs/>
          <w:color w:val="353535"/>
        </w:rPr>
        <w:t>.</w:t>
      </w:r>
      <w:r w:rsidRPr="00634799">
        <w:rPr>
          <w:rFonts w:ascii="Arial" w:hAnsi="Arial" w:cs="Arial"/>
          <w:b/>
          <w:bCs/>
          <w:color w:val="353535"/>
        </w:rPr>
        <w:t>602 Ft</w:t>
      </w:r>
    </w:p>
    <w:p w14:paraId="74F65F1D" w14:textId="55F2D235" w:rsidR="00634799" w:rsidRDefault="00634799" w:rsidP="00634799">
      <w:pPr>
        <w:pStyle w:val="NormlWeb"/>
        <w:shd w:val="clear" w:color="auto" w:fill="FFFFFF"/>
        <w:spacing w:before="0" w:beforeAutospacing="0"/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</w:rPr>
        <w:t>A támogatás mértéke:</w:t>
      </w:r>
      <w:r w:rsidRPr="00634799">
        <w:t xml:space="preserve"> </w:t>
      </w:r>
      <w:r w:rsidRPr="00634799">
        <w:rPr>
          <w:rFonts w:ascii="Arial" w:hAnsi="Arial" w:cs="Arial"/>
          <w:b/>
          <w:bCs/>
          <w:color w:val="353535"/>
        </w:rPr>
        <w:t>74.54 %.</w:t>
      </w:r>
    </w:p>
    <w:p w14:paraId="1F66C865" w14:textId="72C5C609" w:rsidR="00634799" w:rsidRDefault="00634799" w:rsidP="00634799">
      <w:pPr>
        <w:pStyle w:val="NormlWeb"/>
        <w:shd w:val="clear" w:color="auto" w:fill="FFFFFF"/>
        <w:spacing w:before="0" w:beforeAutospacing="0"/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</w:rPr>
        <w:t>A projekt kezdete:</w:t>
      </w:r>
      <w:r>
        <w:rPr>
          <w:rFonts w:ascii="Arial" w:hAnsi="Arial" w:cs="Arial"/>
          <w:b/>
          <w:bCs/>
          <w:color w:val="353535"/>
        </w:rPr>
        <w:t xml:space="preserve"> 2019.01.01.</w:t>
      </w:r>
    </w:p>
    <w:p w14:paraId="5B11FDF8" w14:textId="61E1FC01" w:rsidR="00634799" w:rsidRDefault="00634799" w:rsidP="00634799">
      <w:pPr>
        <w:pStyle w:val="NormlWeb"/>
        <w:shd w:val="clear" w:color="auto" w:fill="FFFFFF"/>
        <w:spacing w:before="0" w:beforeAutospacing="0"/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</w:rPr>
        <w:t>A projekt befejezési dátuma:</w:t>
      </w:r>
      <w:r>
        <w:rPr>
          <w:rFonts w:ascii="Arial" w:hAnsi="Arial" w:cs="Arial"/>
          <w:b/>
          <w:bCs/>
          <w:color w:val="353535"/>
        </w:rPr>
        <w:t xml:space="preserve"> 2022.03.31.</w:t>
      </w:r>
    </w:p>
    <w:p w14:paraId="168FA74B" w14:textId="77777777" w:rsidR="00634799" w:rsidRDefault="00634799" w:rsidP="00634799">
      <w:pPr>
        <w:pStyle w:val="NormlWeb"/>
        <w:shd w:val="clear" w:color="auto" w:fill="FFFFFF"/>
        <w:spacing w:before="0" w:beforeAutospacing="0"/>
        <w:rPr>
          <w:rFonts w:ascii="Arial" w:hAnsi="Arial" w:cs="Arial"/>
          <w:b/>
          <w:bCs/>
          <w:color w:val="353535"/>
        </w:rPr>
      </w:pPr>
    </w:p>
    <w:p w14:paraId="74B93E5D" w14:textId="77777777" w:rsidR="00634799" w:rsidRDefault="00634799" w:rsidP="00634799">
      <w:pPr>
        <w:pStyle w:val="NormlWeb"/>
        <w:shd w:val="clear" w:color="auto" w:fill="FFFFFF"/>
        <w:spacing w:before="0" w:beforeAutospacing="0"/>
        <w:rPr>
          <w:rFonts w:ascii="Arial" w:hAnsi="Arial" w:cs="Arial"/>
          <w:color w:val="353535"/>
        </w:rPr>
      </w:pPr>
      <w:r>
        <w:rPr>
          <w:rFonts w:ascii="Arial" w:hAnsi="Arial" w:cs="Arial"/>
          <w:b/>
          <w:bCs/>
          <w:color w:val="353535"/>
        </w:rPr>
        <w:t>A projekt tartalmának bemutatása:</w:t>
      </w:r>
    </w:p>
    <w:p w14:paraId="3E20C656" w14:textId="77777777" w:rsidR="009C420F" w:rsidRPr="00410393" w:rsidRDefault="009C420F" w:rsidP="009C420F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 Versenyképességi és Kiválósági Együttműködések program keretében a Nemzeti Kutatási, Fejlesztési és Innovációs Alap finanszírozásában 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 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Debreceni Egyetem 147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 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014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 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197 Forint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vissza nem térítendő támogatást nyert. Az 1 190 487 602 Forint összköltségű projekt során zárt </w:t>
      </w:r>
      <w:proofErr w:type="spellStart"/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akvakultúra</w:t>
      </w:r>
      <w:proofErr w:type="spellEnd"/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rendszerek input és output paramétereinek környezeti és gazdasági szempontú fejlesztése valósul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meg.</w:t>
      </w:r>
    </w:p>
    <w:p w14:paraId="0A659C8C" w14:textId="77777777" w:rsidR="009C420F" w:rsidRPr="00410393" w:rsidRDefault="009C420F" w:rsidP="009C420F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lastRenderedPageBreak/>
        <w:t xml:space="preserve">A világ haltermelését évtizedek óta jól megfigyelhető változások hatják át. A növekvő igényeket a természetes vízi halászat stagnáló fogásai egyre kevésbé tudják kielégíteni, így erre a szerepre csak a folyamatosan növekvő </w:t>
      </w:r>
      <w:proofErr w:type="spellStart"/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akvakultúra</w:t>
      </w:r>
      <w:proofErr w:type="spellEnd"/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lesz képes. Napjainkra az elfogyasztott hal közel fele már a halgazdaságokból kerül a fogyasztók asztalára. A hazai viszonyok között ez az állítás még inkább igaz. Magyarországon a halastavi haltermelés és a precíziós halgazdaságok adják az étkezési hal közel 80%-át. Annak elérése érdekében, hogy ezt a növekedést egészséges, ellenőrzött környezetből származó magyar hallal tudjuk kielégíteni, szükség van a termelés bővítésére. Ez két módon lehetséges, vagy a jelenlegi extenzív tógazdaságok területét kell növelni (de ez igen költség-, és munkaerő-igényes), vagy a termelést kell </w:t>
      </w:r>
      <w:proofErr w:type="spellStart"/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intenzifikálni</w:t>
      </w:r>
      <w:proofErr w:type="spellEnd"/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. Ez utóbbi ugyan megoldást jelenthet a termelés növelésére, viszont az extenzív gazdálkodással szemben komoly ökológiai kockázatokat hordoz. A felmerülő problémák közül a használt víz kibocsátása jelenti a legnagyobb terhelést a környezetre. Jelen kutatási projektben erre a problémára kívánunk megoldást találni.</w:t>
      </w:r>
    </w:p>
    <w:p w14:paraId="77336F63" w14:textId="77777777" w:rsidR="009C420F" w:rsidRPr="00410393" w:rsidRDefault="009C420F" w:rsidP="009C420F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projekt eredményeként egy alacsony beruházási költséggel megvalósítható, egyszerűen kezelhető és szaktudást nem igénylő technológiai modell kerül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kialakításra, amely környezeti és input tényezőktől függetlenül méretezhető, egyúttal konvencionális kertészeti kultúrák mellett nagyértékű fűszernövények előállítására is alkalmas.</w:t>
      </w:r>
    </w:p>
    <w:p w14:paraId="0B452294" w14:textId="77777777" w:rsidR="009C420F" w:rsidRPr="00410393" w:rsidRDefault="009C420F" w:rsidP="009C420F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„Versenyképességi és Kiválósági Együttműködések” elnevezésű pályázati kiíráson 887 397 020 Forintos támogatást elnyert, 1 190 487 602 Forint összköltségvetésű projekt konzorciumvezetője a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GS-PIPE Kft. 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(támogatás: 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287 438 494 Forint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)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 további 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konzorciumi partnerei a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z ENTRA-SYS Kft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(támogatás: 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126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 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451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 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887 Forint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)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valamint a Magyar Agrár- és Élettudományi Egyetem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(támogatás: 326 492 442 Forint).</w:t>
      </w:r>
    </w:p>
    <w:p w14:paraId="764C33BF" w14:textId="77777777" w:rsidR="009C420F" w:rsidRPr="00410393" w:rsidRDefault="009C420F" w:rsidP="009C420F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 fejlesztés 2019. január 01-én indult és 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2022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március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31-én fejeződ</w:t>
      </w:r>
      <w:r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ött</w:t>
      </w:r>
      <w:r w:rsidRPr="00410393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 be.</w:t>
      </w:r>
    </w:p>
    <w:p w14:paraId="548AA256" w14:textId="7DC30842" w:rsidR="00410393" w:rsidRPr="00410393" w:rsidRDefault="00410393" w:rsidP="009C420F">
      <w:pPr>
        <w:spacing w:after="12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</w:p>
    <w:sectPr w:rsidR="00410393" w:rsidRPr="00410393" w:rsidSect="006D0C20">
      <w:headerReference w:type="default" r:id="rId7"/>
      <w:footerReference w:type="default" r:id="rId8"/>
      <w:pgSz w:w="11906" w:h="16838"/>
      <w:pgMar w:top="2835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C75B" w14:textId="77777777" w:rsidR="005F11D1" w:rsidRDefault="005F11D1" w:rsidP="006D0C20">
      <w:pPr>
        <w:spacing w:after="0" w:line="240" w:lineRule="auto"/>
      </w:pPr>
      <w:r>
        <w:separator/>
      </w:r>
    </w:p>
  </w:endnote>
  <w:endnote w:type="continuationSeparator" w:id="0">
    <w:p w14:paraId="7CB9DDBD" w14:textId="77777777" w:rsidR="005F11D1" w:rsidRDefault="005F11D1" w:rsidP="006D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8E39" w14:textId="76FDC3EE" w:rsidR="006D0C20" w:rsidRDefault="006D0C20">
    <w:pPr>
      <w:pStyle w:val="llb"/>
    </w:pPr>
    <w:r>
      <w:rPr>
        <w:rFonts w:ascii="Garamond" w:hAnsi="Garamond"/>
        <w:noProof/>
        <w:sz w:val="24"/>
        <w:szCs w:val="24"/>
        <w:lang w:eastAsia="hu-HU"/>
      </w:rPr>
      <w:drawing>
        <wp:anchor distT="0" distB="0" distL="114300" distR="114300" simplePos="0" relativeHeight="251661312" behindDoc="0" locked="0" layoutInCell="1" allowOverlap="1" wp14:anchorId="00528916" wp14:editId="695AEF15">
          <wp:simplePos x="0" y="0"/>
          <wp:positionH relativeFrom="page">
            <wp:posOffset>3917315</wp:posOffset>
          </wp:positionH>
          <wp:positionV relativeFrom="page">
            <wp:posOffset>9065895</wp:posOffset>
          </wp:positionV>
          <wp:extent cx="3512950" cy="1585799"/>
          <wp:effectExtent l="0" t="0" r="0" b="0"/>
          <wp:wrapNone/>
          <wp:docPr id="710252930" name="Kép 710252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láb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950" cy="15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3DB5" w14:textId="77777777" w:rsidR="005F11D1" w:rsidRDefault="005F11D1" w:rsidP="006D0C20">
      <w:pPr>
        <w:spacing w:after="0" w:line="240" w:lineRule="auto"/>
      </w:pPr>
      <w:r>
        <w:separator/>
      </w:r>
    </w:p>
  </w:footnote>
  <w:footnote w:type="continuationSeparator" w:id="0">
    <w:p w14:paraId="737E5C88" w14:textId="77777777" w:rsidR="005F11D1" w:rsidRDefault="005F11D1" w:rsidP="006D0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7780" w14:textId="2191AA10" w:rsidR="006D0C20" w:rsidRDefault="006D0C20" w:rsidP="00C6251A">
    <w:pPr>
      <w:pStyle w:val="lfej"/>
      <w:ind w:left="-993"/>
    </w:pPr>
    <w:r w:rsidRPr="00445505">
      <w:rPr>
        <w:rFonts w:ascii="Garamond" w:hAnsi="Garamond"/>
        <w:b/>
        <w:bCs/>
        <w:noProof/>
        <w:sz w:val="24"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6C35F151" wp14:editId="574BA459">
          <wp:simplePos x="0" y="0"/>
          <wp:positionH relativeFrom="page">
            <wp:posOffset>328295</wp:posOffset>
          </wp:positionH>
          <wp:positionV relativeFrom="page">
            <wp:posOffset>395605</wp:posOffset>
          </wp:positionV>
          <wp:extent cx="6120000" cy="1209600"/>
          <wp:effectExtent l="0" t="0" r="0" b="0"/>
          <wp:wrapNone/>
          <wp:docPr id="1363308361" name="Kép 1363308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jt_közl_fejlé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12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A0F20"/>
    <w:multiLevelType w:val="hybridMultilevel"/>
    <w:tmpl w:val="35102DE6"/>
    <w:lvl w:ilvl="0" w:tplc="514C32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8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93"/>
    <w:rsid w:val="000429BA"/>
    <w:rsid w:val="00066D55"/>
    <w:rsid w:val="00160747"/>
    <w:rsid w:val="001A342F"/>
    <w:rsid w:val="00410393"/>
    <w:rsid w:val="004E1BE3"/>
    <w:rsid w:val="005F11D1"/>
    <w:rsid w:val="00634799"/>
    <w:rsid w:val="006D0C20"/>
    <w:rsid w:val="006E5418"/>
    <w:rsid w:val="00747C38"/>
    <w:rsid w:val="00786A72"/>
    <w:rsid w:val="0087049B"/>
    <w:rsid w:val="0089001F"/>
    <w:rsid w:val="009C420F"/>
    <w:rsid w:val="00C6251A"/>
    <w:rsid w:val="00D6406D"/>
    <w:rsid w:val="00D64604"/>
    <w:rsid w:val="00EE0E2B"/>
    <w:rsid w:val="00F22C47"/>
    <w:rsid w:val="00F7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8F25D"/>
  <w15:chartTrackingRefBased/>
  <w15:docId w15:val="{A90C6190-B70D-402F-AC28-AB822DAE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410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10393"/>
    <w:rPr>
      <w:rFonts w:ascii="Times New Roman" w:eastAsia="Times New Roman" w:hAnsi="Times New Roman" w:cs="Times New Roman"/>
      <w:b/>
      <w:bCs/>
      <w:kern w:val="0"/>
      <w:sz w:val="27"/>
      <w:szCs w:val="27"/>
      <w:lang w:eastAsia="hu-HU"/>
      <w14:ligatures w14:val="none"/>
    </w:rPr>
  </w:style>
  <w:style w:type="character" w:customStyle="1" w:styleId="wixui-rich-texttext">
    <w:name w:val="wixui-rich-text__text"/>
    <w:basedOn w:val="Bekezdsalapbettpusa"/>
    <w:rsid w:val="00410393"/>
  </w:style>
  <w:style w:type="paragraph" w:customStyle="1" w:styleId="font7">
    <w:name w:val="font_7"/>
    <w:basedOn w:val="Norml"/>
    <w:rsid w:val="00410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wixguard">
    <w:name w:val="wixguard"/>
    <w:basedOn w:val="Bekezdsalapbettpusa"/>
    <w:rsid w:val="00410393"/>
  </w:style>
  <w:style w:type="character" w:styleId="Hiperhivatkozs">
    <w:name w:val="Hyperlink"/>
    <w:basedOn w:val="Bekezdsalapbettpusa"/>
    <w:uiPriority w:val="99"/>
    <w:unhideWhenUsed/>
    <w:rsid w:val="00F22C4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22C47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63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6D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C20"/>
  </w:style>
  <w:style w:type="paragraph" w:styleId="llb">
    <w:name w:val="footer"/>
    <w:basedOn w:val="Norml"/>
    <w:link w:val="llbChar"/>
    <w:uiPriority w:val="99"/>
    <w:unhideWhenUsed/>
    <w:rsid w:val="006D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651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590">
          <w:marLeft w:val="0"/>
          <w:marRight w:val="0"/>
          <w:marTop w:val="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3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6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3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80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83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44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 László</dc:creator>
  <cp:keywords/>
  <dc:description/>
  <cp:lastModifiedBy>Nádasi Tamás</cp:lastModifiedBy>
  <cp:revision>5</cp:revision>
  <dcterms:created xsi:type="dcterms:W3CDTF">2023-07-24T09:04:00Z</dcterms:created>
  <dcterms:modified xsi:type="dcterms:W3CDTF">2023-07-24T09:05:00Z</dcterms:modified>
</cp:coreProperties>
</file>